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82CF" w14:textId="62C9829F" w:rsidR="00B04CBB" w:rsidRPr="00307AC0" w:rsidRDefault="00B04CBB" w:rsidP="00B04CBB">
      <w:pPr>
        <w:jc w:val="center"/>
        <w:rPr>
          <w:rFonts w:ascii="Cambria" w:hAnsi="Cambria"/>
          <w:b/>
          <w:sz w:val="28"/>
          <w:szCs w:val="28"/>
        </w:rPr>
      </w:pPr>
      <w:r>
        <w:rPr>
          <w:rFonts w:ascii="Cambria" w:hAnsi="Cambria"/>
          <w:b/>
          <w:sz w:val="28"/>
          <w:szCs w:val="28"/>
        </w:rPr>
        <w:t>FLEXIBLE SIGMOIDOSCOPY</w:t>
      </w:r>
      <w:r w:rsidRPr="00307AC0">
        <w:rPr>
          <w:rFonts w:ascii="Cambria" w:hAnsi="Cambria"/>
          <w:b/>
          <w:sz w:val="28"/>
          <w:szCs w:val="28"/>
        </w:rPr>
        <w:t xml:space="preserve"> PATIENT INFORMATION SHEET</w:t>
      </w:r>
    </w:p>
    <w:p w14:paraId="4E451A2A" w14:textId="77777777" w:rsidR="00B04CBB" w:rsidRPr="00307AC0" w:rsidRDefault="00B04CBB" w:rsidP="00B04CBB">
      <w:pPr>
        <w:jc w:val="center"/>
        <w:rPr>
          <w:rFonts w:ascii="Cambria" w:hAnsi="Cambria"/>
        </w:rPr>
      </w:pPr>
    </w:p>
    <w:p w14:paraId="4C099B5E" w14:textId="4575E817" w:rsidR="00B04CBB" w:rsidRPr="00307AC0" w:rsidRDefault="00B04CBB" w:rsidP="00B04CBB">
      <w:pPr>
        <w:rPr>
          <w:rFonts w:ascii="Cambria" w:hAnsi="Cambria"/>
          <w:b/>
        </w:rPr>
      </w:pPr>
      <w:r w:rsidRPr="00307AC0">
        <w:rPr>
          <w:rFonts w:ascii="Cambria" w:hAnsi="Cambria"/>
          <w:b/>
        </w:rPr>
        <w:t xml:space="preserve">What is </w:t>
      </w:r>
      <w:r>
        <w:rPr>
          <w:rFonts w:ascii="Cambria" w:hAnsi="Cambria"/>
          <w:b/>
        </w:rPr>
        <w:t>a flexible sigmoidoscopy</w:t>
      </w:r>
      <w:r w:rsidRPr="00307AC0">
        <w:rPr>
          <w:rFonts w:ascii="Cambria" w:hAnsi="Cambria"/>
          <w:b/>
        </w:rPr>
        <w:t xml:space="preserve"> and why do I need one?</w:t>
      </w:r>
    </w:p>
    <w:p w14:paraId="279A4462" w14:textId="77777777" w:rsidR="00B04CBB" w:rsidRPr="00307AC0" w:rsidRDefault="00B04CBB" w:rsidP="00B04CBB">
      <w:pPr>
        <w:rPr>
          <w:rFonts w:ascii="Cambria" w:hAnsi="Cambria"/>
        </w:rPr>
      </w:pPr>
    </w:p>
    <w:p w14:paraId="1E6D83CE" w14:textId="39BE1E4A" w:rsidR="00B04CBB" w:rsidRPr="00B04CBB" w:rsidRDefault="00B04CBB" w:rsidP="00B04CBB">
      <w:pPr>
        <w:ind w:right="-256"/>
        <w:rPr>
          <w:rFonts w:ascii="Cambria" w:hAnsi="Cambria" w:cs="Arial"/>
          <w:color w:val="000000"/>
          <w:sz w:val="21"/>
          <w:szCs w:val="21"/>
        </w:rPr>
      </w:pPr>
      <w:r w:rsidRPr="00B04CBB">
        <w:rPr>
          <w:rFonts w:ascii="Cambria" w:hAnsi="Cambria" w:cs="Arial"/>
          <w:bCs/>
          <w:sz w:val="21"/>
          <w:szCs w:val="21"/>
        </w:rPr>
        <w:t xml:space="preserve">The flexible </w:t>
      </w:r>
      <w:r w:rsidRPr="00B04CBB">
        <w:rPr>
          <w:rFonts w:ascii="Cambria" w:hAnsi="Cambria" w:cs="Arial"/>
          <w:bCs/>
          <w:sz w:val="21"/>
          <w:szCs w:val="21"/>
        </w:rPr>
        <w:t>sigmoidoscopy</w:t>
      </w:r>
      <w:r w:rsidRPr="00B04CBB">
        <w:rPr>
          <w:rFonts w:ascii="Cambria" w:hAnsi="Cambria" w:cs="Arial"/>
          <w:bCs/>
          <w:sz w:val="21"/>
          <w:szCs w:val="21"/>
        </w:rPr>
        <w:t xml:space="preserve"> examination allows the consultant to look directly at the lining of the lower part of the bowel using a ‘sigmoidoscope’, a flexible tube about the thickness of the index finger with a camera at the end.  A sample of the lining of the bowel (a biopsy) may be taken for laboratory examination.  If small benign growths (polyps) are </w:t>
      </w:r>
      <w:r w:rsidRPr="00B04CBB">
        <w:rPr>
          <w:rFonts w:ascii="Cambria" w:hAnsi="Cambria" w:cs="Arial"/>
          <w:bCs/>
          <w:sz w:val="21"/>
          <w:szCs w:val="21"/>
        </w:rPr>
        <w:t>found,</w:t>
      </w:r>
      <w:r w:rsidRPr="00B04CBB">
        <w:rPr>
          <w:rFonts w:ascii="Cambria" w:hAnsi="Cambria" w:cs="Arial"/>
          <w:bCs/>
          <w:sz w:val="21"/>
          <w:szCs w:val="21"/>
        </w:rPr>
        <w:t xml:space="preserve"> they can be removed during the examination.</w:t>
      </w:r>
      <w:r w:rsidRPr="00B04CBB">
        <w:rPr>
          <w:rFonts w:ascii="Cambria" w:hAnsi="Cambria" w:cs="Arial"/>
          <w:bCs/>
          <w:sz w:val="21"/>
          <w:szCs w:val="21"/>
        </w:rPr>
        <w:t xml:space="preserve"> </w:t>
      </w:r>
      <w:r w:rsidRPr="00B04CBB">
        <w:rPr>
          <w:rFonts w:ascii="Cambria" w:hAnsi="Cambria" w:cs="Arial"/>
          <w:color w:val="000000"/>
          <w:sz w:val="21"/>
          <w:szCs w:val="21"/>
        </w:rPr>
        <w:t xml:space="preserve">You may be experiencing symptoms including rectal bleeding or a change in bowel habit, or you may already have had an x-ray or CT colonography examination which has indicated further investigation is required.  You have been advised to have this examination to try to find the cause of any symptoms, to help plan treatment and if </w:t>
      </w:r>
      <w:r w:rsidRPr="00B04CBB">
        <w:rPr>
          <w:rFonts w:ascii="Cambria" w:hAnsi="Cambria" w:cs="Arial"/>
          <w:sz w:val="21"/>
          <w:szCs w:val="21"/>
        </w:rPr>
        <w:t>necessary, to decide on further examination.</w:t>
      </w:r>
    </w:p>
    <w:p w14:paraId="72F64243" w14:textId="6A66463B" w:rsidR="00B04CBB" w:rsidRPr="00D874DE" w:rsidRDefault="00B04CBB" w:rsidP="00B04CBB">
      <w:pPr>
        <w:rPr>
          <w:rFonts w:ascii="Arial" w:hAnsi="Arial" w:cs="Arial"/>
          <w:b/>
          <w:bCs/>
        </w:rPr>
      </w:pPr>
    </w:p>
    <w:p w14:paraId="77F618D0" w14:textId="77777777" w:rsidR="00B04CBB" w:rsidRPr="00D874DE" w:rsidRDefault="00B04CBB" w:rsidP="00B04CBB">
      <w:pPr>
        <w:pStyle w:val="Heading2"/>
        <w:shd w:val="clear" w:color="auto" w:fill="FFFFFF"/>
        <w:spacing w:before="0" w:after="300" w:line="360" w:lineRule="atLeast"/>
        <w:rPr>
          <w:rFonts w:ascii="Cambria" w:hAnsi="Cambria"/>
          <w:b/>
          <w:bCs/>
          <w:color w:val="auto"/>
          <w:sz w:val="24"/>
          <w:szCs w:val="24"/>
        </w:rPr>
      </w:pPr>
      <w:r w:rsidRPr="00D874DE">
        <w:rPr>
          <w:rStyle w:val="Strong"/>
          <w:rFonts w:ascii="Cambria" w:hAnsi="Cambria"/>
          <w:color w:val="auto"/>
          <w:sz w:val="24"/>
          <w:szCs w:val="24"/>
        </w:rPr>
        <w:t>How do I prepare for my procedure?</w:t>
      </w:r>
    </w:p>
    <w:p w14:paraId="55DB33A0" w14:textId="77777777" w:rsidR="00B04CBB" w:rsidRPr="00B04CBB" w:rsidRDefault="00B04CBB" w:rsidP="00B04CBB">
      <w:pPr>
        <w:pStyle w:val="NormalWeb"/>
        <w:shd w:val="clear" w:color="auto" w:fill="FFFFFF"/>
        <w:spacing w:before="0" w:after="300"/>
        <w:textAlignment w:val="baseline"/>
        <w:rPr>
          <w:rFonts w:ascii="Cambria" w:hAnsi="Cambria" w:cs="Helvetica"/>
          <w:bCs/>
          <w:sz w:val="21"/>
          <w:szCs w:val="21"/>
        </w:rPr>
      </w:pPr>
      <w:r w:rsidRPr="00B04CBB">
        <w:rPr>
          <w:rFonts w:ascii="Cambria" w:hAnsi="Cambria" w:cs="Helvetica"/>
          <w:bCs/>
          <w:sz w:val="21"/>
          <w:szCs w:val="21"/>
        </w:rPr>
        <w:t>If you have not had an enema at home this will be given to you before the procedure. This will clear the contents of the lower bowel to ensure that the examination will be successful and to allow a clear view.</w:t>
      </w:r>
    </w:p>
    <w:p w14:paraId="5057CA39" w14:textId="77777777" w:rsidR="00B04CBB" w:rsidRPr="00307AC0" w:rsidRDefault="00B04CBB" w:rsidP="00B04CBB">
      <w:pPr>
        <w:pStyle w:val="NormalWeb"/>
        <w:shd w:val="clear" w:color="auto" w:fill="FFFFFF"/>
        <w:spacing w:before="0" w:beforeAutospacing="0" w:after="300" w:afterAutospacing="0"/>
        <w:textAlignment w:val="baseline"/>
        <w:rPr>
          <w:rFonts w:ascii="Cambria" w:hAnsi="Cambria"/>
          <w:sz w:val="21"/>
          <w:szCs w:val="21"/>
        </w:rPr>
      </w:pPr>
      <w:r w:rsidRPr="00307AC0">
        <w:rPr>
          <w:rFonts w:ascii="Cambria" w:hAnsi="Cambria"/>
          <w:sz w:val="21"/>
          <w:szCs w:val="21"/>
        </w:rPr>
        <w:t>Please bring a complete list of your current medications with you as you may be required to stop taking them (e.g. blood thinners/anti-inflammatories) for a short time prior to and following your procedure.</w:t>
      </w:r>
    </w:p>
    <w:p w14:paraId="52F5CD5D" w14:textId="77777777" w:rsidR="00B04CBB" w:rsidRPr="00D874DE" w:rsidRDefault="00B04CBB" w:rsidP="00B04CBB">
      <w:pPr>
        <w:pStyle w:val="Heading2"/>
        <w:shd w:val="clear" w:color="auto" w:fill="FFFFFF"/>
        <w:spacing w:before="0" w:after="300" w:line="360" w:lineRule="atLeast"/>
        <w:rPr>
          <w:rFonts w:ascii="Cambria" w:hAnsi="Cambria"/>
          <w:color w:val="auto"/>
          <w:sz w:val="24"/>
          <w:szCs w:val="24"/>
        </w:rPr>
      </w:pPr>
      <w:r w:rsidRPr="00D874DE">
        <w:rPr>
          <w:rStyle w:val="Strong"/>
          <w:rFonts w:ascii="Cambria" w:hAnsi="Cambria"/>
          <w:color w:val="auto"/>
          <w:sz w:val="24"/>
          <w:szCs w:val="24"/>
        </w:rPr>
        <w:t>During the procedure</w:t>
      </w:r>
    </w:p>
    <w:p w14:paraId="1B9D2C82" w14:textId="74727445" w:rsidR="00B04CBB" w:rsidRPr="00B04CBB" w:rsidRDefault="00B04CBB" w:rsidP="00B04CBB">
      <w:pPr>
        <w:pStyle w:val="NormalWeb"/>
        <w:shd w:val="clear" w:color="auto" w:fill="FFFFFF"/>
        <w:spacing w:before="0" w:after="300"/>
        <w:rPr>
          <w:rFonts w:ascii="Cambria" w:hAnsi="Cambria" w:cs="Helvetica"/>
          <w:bCs/>
          <w:sz w:val="21"/>
          <w:szCs w:val="21"/>
        </w:rPr>
      </w:pPr>
      <w:r w:rsidRPr="00307AC0">
        <w:rPr>
          <w:rFonts w:ascii="Cambria" w:hAnsi="Cambria" w:cs="Helvetica"/>
          <w:sz w:val="21"/>
          <w:szCs w:val="21"/>
        </w:rPr>
        <w:t>In the examination room you will be made comfortable on a bed, resting on your left side. A nurse will stay with you throughout the test. You will have the option of having a local anaesthetic in a form of spray on the back of your throat to numb it or you may have an injection into your arm to make you feel sleepy and relaxed</w:t>
      </w:r>
      <w:r>
        <w:rPr>
          <w:rFonts w:ascii="Cambria" w:hAnsi="Cambria" w:cs="Helvetica"/>
          <w:sz w:val="21"/>
          <w:szCs w:val="21"/>
        </w:rPr>
        <w:t>.</w:t>
      </w:r>
      <w:r w:rsidRPr="00307AC0">
        <w:rPr>
          <w:rFonts w:ascii="Cambria" w:hAnsi="Cambria" w:cs="Helvetica"/>
          <w:sz w:val="21"/>
          <w:szCs w:val="21"/>
        </w:rPr>
        <w:t xml:space="preserve"> </w:t>
      </w:r>
      <w:r w:rsidRPr="00B04CBB">
        <w:rPr>
          <w:rFonts w:ascii="Cambria" w:hAnsi="Cambria" w:cs="Helvetica"/>
          <w:bCs/>
          <w:sz w:val="21"/>
          <w:szCs w:val="21"/>
        </w:rPr>
        <w:t xml:space="preserve">A device which monitors your heart rate and breathing will be attached to your finger and you will be given oxygen through a small </w:t>
      </w:r>
      <w:proofErr w:type="gramStart"/>
      <w:r w:rsidRPr="00B04CBB">
        <w:rPr>
          <w:rFonts w:ascii="Cambria" w:hAnsi="Cambria" w:cs="Helvetica"/>
          <w:bCs/>
          <w:sz w:val="21"/>
          <w:szCs w:val="21"/>
        </w:rPr>
        <w:t>face-mask</w:t>
      </w:r>
      <w:proofErr w:type="gramEnd"/>
      <w:r w:rsidRPr="00B04CBB">
        <w:rPr>
          <w:rFonts w:ascii="Cambria" w:hAnsi="Cambria" w:cs="Helvetica"/>
          <w:bCs/>
          <w:sz w:val="21"/>
          <w:szCs w:val="21"/>
        </w:rPr>
        <w:t>.</w:t>
      </w:r>
    </w:p>
    <w:p w14:paraId="05EA4180" w14:textId="54EBB0E0" w:rsidR="00B04CBB" w:rsidRPr="00B04CBB" w:rsidRDefault="00B04CBB" w:rsidP="00B04CBB">
      <w:pPr>
        <w:pStyle w:val="NormalWeb"/>
        <w:shd w:val="clear" w:color="auto" w:fill="FFFFFF"/>
        <w:spacing w:before="0" w:after="300"/>
        <w:textAlignment w:val="baseline"/>
        <w:rPr>
          <w:rFonts w:ascii="Cambria" w:hAnsi="Cambria" w:cs="Helvetica"/>
          <w:bCs/>
          <w:sz w:val="21"/>
          <w:szCs w:val="21"/>
        </w:rPr>
      </w:pPr>
      <w:r w:rsidRPr="00B04CBB">
        <w:rPr>
          <w:rFonts w:ascii="Cambria" w:hAnsi="Cambria" w:cs="Helvetica"/>
          <w:bCs/>
          <w:sz w:val="21"/>
          <w:szCs w:val="21"/>
        </w:rPr>
        <w:t>The doctor will gently insert a flexible sigmoidoscope into your back passage and pass it around the lower part of the bowel.</w:t>
      </w:r>
      <w:r>
        <w:rPr>
          <w:rFonts w:ascii="Cambria" w:hAnsi="Cambria" w:cs="Helvetica"/>
          <w:bCs/>
          <w:sz w:val="21"/>
          <w:szCs w:val="21"/>
        </w:rPr>
        <w:t xml:space="preserve"> </w:t>
      </w:r>
      <w:r w:rsidRPr="00B04CBB">
        <w:rPr>
          <w:rFonts w:ascii="Cambria" w:hAnsi="Cambria" w:cs="Helvetica"/>
          <w:bCs/>
          <w:sz w:val="21"/>
          <w:szCs w:val="21"/>
        </w:rPr>
        <w:t>Air will</w:t>
      </w:r>
      <w:r>
        <w:rPr>
          <w:rFonts w:ascii="Cambria" w:hAnsi="Cambria" w:cs="Helvetica"/>
          <w:bCs/>
          <w:sz w:val="21"/>
          <w:szCs w:val="21"/>
        </w:rPr>
        <w:t xml:space="preserve"> then</w:t>
      </w:r>
      <w:r w:rsidRPr="00B04CBB">
        <w:rPr>
          <w:rFonts w:ascii="Cambria" w:hAnsi="Cambria" w:cs="Helvetica"/>
          <w:bCs/>
          <w:sz w:val="21"/>
          <w:szCs w:val="21"/>
        </w:rPr>
        <w:t xml:space="preserve"> be passed into the bowel to expand it so the bowel lining can be seen more clearly.  This may give you some discomfort, but it will not last long.  Air which has been passed into the bowel will obviously have to come out again as wind.  Please do not feel awkward about this - it is quite normal.</w:t>
      </w:r>
      <w:r>
        <w:rPr>
          <w:rFonts w:ascii="Cambria" w:hAnsi="Cambria" w:cs="Helvetica"/>
          <w:bCs/>
          <w:sz w:val="21"/>
          <w:szCs w:val="21"/>
        </w:rPr>
        <w:t xml:space="preserve"> </w:t>
      </w:r>
      <w:r w:rsidRPr="00B04CBB">
        <w:rPr>
          <w:rFonts w:ascii="Cambria" w:hAnsi="Cambria" w:cs="Helvetica"/>
          <w:bCs/>
          <w:sz w:val="21"/>
          <w:szCs w:val="21"/>
        </w:rPr>
        <w:t xml:space="preserve">You may feel as if you want to go to the toilet.  As the lower end of the bowel is empty, you do not need to worry about this </w:t>
      </w:r>
      <w:proofErr w:type="gramStart"/>
      <w:r w:rsidRPr="00B04CBB">
        <w:rPr>
          <w:rFonts w:ascii="Cambria" w:hAnsi="Cambria" w:cs="Helvetica"/>
          <w:bCs/>
          <w:sz w:val="21"/>
          <w:szCs w:val="21"/>
        </w:rPr>
        <w:t>actually happening</w:t>
      </w:r>
      <w:proofErr w:type="gramEnd"/>
      <w:r w:rsidRPr="00B04CBB">
        <w:rPr>
          <w:rFonts w:ascii="Cambria" w:hAnsi="Cambria" w:cs="Helvetica"/>
          <w:bCs/>
          <w:sz w:val="21"/>
          <w:szCs w:val="21"/>
        </w:rPr>
        <w:t>.  Any remaining fluid in the bowel will be removed by the sigmoidoscope.</w:t>
      </w:r>
    </w:p>
    <w:p w14:paraId="4456CE2D" w14:textId="600CF968" w:rsidR="00B04CBB" w:rsidRPr="00B04CBB" w:rsidRDefault="00B04CBB" w:rsidP="00B04CBB">
      <w:pPr>
        <w:pStyle w:val="NormalWeb"/>
        <w:shd w:val="clear" w:color="auto" w:fill="FFFFFF"/>
        <w:spacing w:before="0" w:after="300"/>
        <w:textAlignment w:val="baseline"/>
        <w:rPr>
          <w:rFonts w:ascii="Cambria" w:hAnsi="Cambria" w:cs="Helvetica"/>
          <w:bCs/>
          <w:sz w:val="21"/>
          <w:szCs w:val="21"/>
        </w:rPr>
      </w:pPr>
      <w:r w:rsidRPr="00B04CBB">
        <w:rPr>
          <w:rFonts w:ascii="Cambria" w:hAnsi="Cambria" w:cs="Helvetica"/>
          <w:bCs/>
          <w:sz w:val="21"/>
          <w:szCs w:val="21"/>
        </w:rPr>
        <w:t xml:space="preserve">Biopsies may be taken during the examination to be sent to the laboratory for further </w:t>
      </w:r>
      <w:proofErr w:type="gramStart"/>
      <w:r w:rsidRPr="00B04CBB">
        <w:rPr>
          <w:rFonts w:ascii="Cambria" w:hAnsi="Cambria" w:cs="Helvetica"/>
          <w:bCs/>
          <w:sz w:val="21"/>
          <w:szCs w:val="21"/>
        </w:rPr>
        <w:t>testing</w:t>
      </w:r>
      <w:proofErr w:type="gramEnd"/>
      <w:r w:rsidRPr="00B04CBB">
        <w:rPr>
          <w:rFonts w:ascii="Cambria" w:hAnsi="Cambria" w:cs="Helvetica"/>
          <w:bCs/>
          <w:sz w:val="21"/>
          <w:szCs w:val="21"/>
        </w:rPr>
        <w:t xml:space="preserve"> but you cannot feel this being done.  </w:t>
      </w:r>
      <w:proofErr w:type="gramStart"/>
      <w:r w:rsidRPr="00B04CBB">
        <w:rPr>
          <w:rFonts w:ascii="Cambria" w:hAnsi="Cambria" w:cs="Helvetica"/>
          <w:bCs/>
          <w:sz w:val="21"/>
          <w:szCs w:val="21"/>
        </w:rPr>
        <w:t>Similarly</w:t>
      </w:r>
      <w:proofErr w:type="gramEnd"/>
      <w:r w:rsidRPr="00B04CBB">
        <w:rPr>
          <w:rFonts w:ascii="Cambria" w:hAnsi="Cambria" w:cs="Helvetica"/>
          <w:bCs/>
          <w:sz w:val="21"/>
          <w:szCs w:val="21"/>
        </w:rPr>
        <w:t xml:space="preserve"> any polyps found may be removed but you will not feel this either.</w:t>
      </w:r>
      <w:r>
        <w:rPr>
          <w:rFonts w:ascii="Cambria" w:hAnsi="Cambria" w:cs="Helvetica"/>
          <w:bCs/>
          <w:sz w:val="21"/>
          <w:szCs w:val="21"/>
        </w:rPr>
        <w:t xml:space="preserve"> </w:t>
      </w:r>
      <w:r w:rsidRPr="00B04CBB">
        <w:rPr>
          <w:rFonts w:ascii="Cambria" w:hAnsi="Cambria" w:cs="Helvetica"/>
          <w:bCs/>
          <w:sz w:val="21"/>
          <w:szCs w:val="21"/>
        </w:rPr>
        <w:t>Afterwards, the sigmoidoscope is gently removed.</w:t>
      </w:r>
    </w:p>
    <w:p w14:paraId="3AD44EC3" w14:textId="513079F3" w:rsidR="00B04CBB" w:rsidRPr="00307AC0" w:rsidRDefault="00B04CBB" w:rsidP="00B04CBB">
      <w:pPr>
        <w:pStyle w:val="NormalWeb"/>
        <w:shd w:val="clear" w:color="auto" w:fill="FFFFFF"/>
        <w:spacing w:before="0" w:beforeAutospacing="0" w:after="300" w:afterAutospacing="0"/>
        <w:textAlignment w:val="baseline"/>
        <w:rPr>
          <w:rFonts w:ascii="Cambria" w:hAnsi="Cambria" w:cs="Helvetica"/>
          <w:sz w:val="21"/>
          <w:szCs w:val="21"/>
        </w:rPr>
      </w:pPr>
    </w:p>
    <w:p w14:paraId="7DDE70D8" w14:textId="77777777" w:rsidR="00B04CBB" w:rsidRPr="00D874DE" w:rsidRDefault="00B04CBB" w:rsidP="00B04CBB">
      <w:pPr>
        <w:pStyle w:val="Heading2"/>
        <w:shd w:val="clear" w:color="auto" w:fill="FFFFFF"/>
        <w:spacing w:before="0" w:after="300" w:line="360" w:lineRule="atLeast"/>
        <w:rPr>
          <w:rFonts w:ascii="Cambria" w:hAnsi="Cambria"/>
          <w:color w:val="auto"/>
          <w:sz w:val="24"/>
          <w:szCs w:val="24"/>
        </w:rPr>
      </w:pPr>
      <w:r w:rsidRPr="00D874DE">
        <w:rPr>
          <w:rStyle w:val="Strong"/>
          <w:rFonts w:ascii="Cambria" w:hAnsi="Cambria"/>
          <w:color w:val="auto"/>
          <w:sz w:val="24"/>
          <w:szCs w:val="24"/>
        </w:rPr>
        <w:lastRenderedPageBreak/>
        <w:t>After the procedure</w:t>
      </w:r>
    </w:p>
    <w:p w14:paraId="7E4899F9" w14:textId="0426E569" w:rsidR="00B04CBB" w:rsidRPr="00B04CBB" w:rsidRDefault="00B04CBB" w:rsidP="00B04CBB">
      <w:pPr>
        <w:pStyle w:val="Heading2"/>
        <w:shd w:val="clear" w:color="auto" w:fill="FFFFFF"/>
        <w:spacing w:after="300" w:line="360" w:lineRule="atLeast"/>
        <w:rPr>
          <w:rFonts w:ascii="Cambria" w:hAnsi="Cambria" w:cs="Helvetica"/>
          <w:color w:val="auto"/>
          <w:sz w:val="21"/>
          <w:szCs w:val="21"/>
          <w:shd w:val="clear" w:color="auto" w:fill="FFFFFF"/>
          <w:lang w:eastAsia="en-GB"/>
        </w:rPr>
      </w:pPr>
      <w:r w:rsidRPr="00B04CBB">
        <w:rPr>
          <w:rFonts w:ascii="Cambria" w:hAnsi="Cambria" w:cs="Helvetica"/>
          <w:bCs/>
          <w:color w:val="auto"/>
          <w:sz w:val="21"/>
          <w:szCs w:val="21"/>
          <w:shd w:val="clear" w:color="auto" w:fill="FFFFFF"/>
          <w:lang w:eastAsia="en-GB"/>
        </w:rPr>
        <w:t xml:space="preserve">If you had sedation, you will be taken to the recovery area </w:t>
      </w:r>
      <w:proofErr w:type="gramStart"/>
      <w:r w:rsidRPr="00B04CBB">
        <w:rPr>
          <w:rFonts w:ascii="Cambria" w:hAnsi="Cambria" w:cs="Helvetica"/>
          <w:bCs/>
          <w:color w:val="auto"/>
          <w:sz w:val="21"/>
          <w:szCs w:val="21"/>
          <w:shd w:val="clear" w:color="auto" w:fill="FFFFFF"/>
          <w:lang w:eastAsia="en-GB"/>
        </w:rPr>
        <w:t>in order to</w:t>
      </w:r>
      <w:proofErr w:type="gramEnd"/>
      <w:r w:rsidRPr="00B04CBB">
        <w:rPr>
          <w:rFonts w:ascii="Cambria" w:hAnsi="Cambria" w:cs="Helvetica"/>
          <w:bCs/>
          <w:color w:val="auto"/>
          <w:sz w:val="21"/>
          <w:szCs w:val="21"/>
          <w:shd w:val="clear" w:color="auto" w:fill="FFFFFF"/>
          <w:lang w:eastAsia="en-GB"/>
        </w:rPr>
        <w:t xml:space="preserve"> rest for at least 30 minutes.  However, if you did not have sedation then you will be able to go home almost immediately.</w:t>
      </w:r>
      <w:r>
        <w:rPr>
          <w:rFonts w:ascii="Cambria" w:hAnsi="Cambria" w:cs="Helvetica"/>
          <w:bCs/>
          <w:color w:val="auto"/>
          <w:sz w:val="21"/>
          <w:szCs w:val="21"/>
          <w:shd w:val="clear" w:color="auto" w:fill="FFFFFF"/>
          <w:lang w:eastAsia="en-GB"/>
        </w:rPr>
        <w:t xml:space="preserve"> </w:t>
      </w:r>
      <w:r w:rsidRPr="00B04CBB">
        <w:rPr>
          <w:rFonts w:ascii="Cambria" w:hAnsi="Cambria" w:cs="Helvetica"/>
          <w:color w:val="auto"/>
          <w:sz w:val="21"/>
          <w:szCs w:val="21"/>
          <w:shd w:val="clear" w:color="auto" w:fill="FFFFFF"/>
          <w:lang w:eastAsia="en-GB"/>
        </w:rPr>
        <w:t>Once you have recovered you may eat and drink as usual.</w:t>
      </w:r>
    </w:p>
    <w:p w14:paraId="508A49A6" w14:textId="77777777" w:rsidR="00B04CBB" w:rsidRPr="00D874DE" w:rsidRDefault="00B04CBB" w:rsidP="00B04CBB">
      <w:pPr>
        <w:pStyle w:val="Heading2"/>
        <w:shd w:val="clear" w:color="auto" w:fill="FFFFFF"/>
        <w:spacing w:before="0" w:after="300" w:line="360" w:lineRule="atLeast"/>
        <w:rPr>
          <w:rFonts w:ascii="Cambria" w:hAnsi="Cambria"/>
          <w:color w:val="auto"/>
          <w:sz w:val="24"/>
          <w:szCs w:val="24"/>
        </w:rPr>
      </w:pPr>
      <w:r w:rsidRPr="00D874DE">
        <w:rPr>
          <w:rStyle w:val="Strong"/>
          <w:rFonts w:ascii="Cambria" w:hAnsi="Cambria"/>
          <w:color w:val="auto"/>
          <w:sz w:val="24"/>
          <w:szCs w:val="24"/>
        </w:rPr>
        <w:t>When will I know the results?</w:t>
      </w:r>
    </w:p>
    <w:p w14:paraId="64383CF8" w14:textId="0D92BF62" w:rsidR="00B04CBB" w:rsidRPr="00307AC0" w:rsidRDefault="00B04CBB" w:rsidP="00B04CBB">
      <w:pPr>
        <w:pStyle w:val="NormalWeb"/>
        <w:shd w:val="clear" w:color="auto" w:fill="FFFFFF"/>
        <w:spacing w:before="0" w:beforeAutospacing="0" w:after="300" w:afterAutospacing="0"/>
        <w:textAlignment w:val="baseline"/>
        <w:rPr>
          <w:rFonts w:ascii="Cambria" w:hAnsi="Cambria" w:cs="Helvetica"/>
          <w:sz w:val="21"/>
          <w:szCs w:val="21"/>
          <w:shd w:val="clear" w:color="auto" w:fill="FFFFFF"/>
        </w:rPr>
      </w:pPr>
      <w:r>
        <w:rPr>
          <w:rFonts w:ascii="Cambria" w:hAnsi="Cambria" w:cs="Helvetica"/>
          <w:sz w:val="21"/>
          <w:szCs w:val="21"/>
        </w:rPr>
        <w:t>Y</w:t>
      </w:r>
      <w:r w:rsidRPr="00307AC0">
        <w:rPr>
          <w:rFonts w:ascii="Cambria" w:hAnsi="Cambria" w:cs="Helvetica"/>
          <w:sz w:val="21"/>
          <w:szCs w:val="21"/>
        </w:rPr>
        <w:t>ou will be told the results</w:t>
      </w:r>
      <w:r>
        <w:rPr>
          <w:rFonts w:ascii="Cambria" w:hAnsi="Cambria" w:cs="Helvetica"/>
          <w:sz w:val="21"/>
          <w:szCs w:val="21"/>
        </w:rPr>
        <w:t xml:space="preserve"> and whether any biopsies were taken before you leave the hospital.</w:t>
      </w:r>
      <w:r w:rsidRPr="00307AC0">
        <w:rPr>
          <w:rFonts w:ascii="Cambria" w:hAnsi="Cambria" w:cs="Helvetica"/>
          <w:sz w:val="21"/>
          <w:szCs w:val="21"/>
        </w:rPr>
        <w:t xml:space="preserve"> However, it is a good idea to have someone with you when you speak to the nurse after the test since, when sedation has been used, people often find they forget everything that has been said to them and many do not recollect having the test at all. You will have a follow up consultation with Dr Sharma to discuss further details of the results and any necessary treatment. </w:t>
      </w:r>
      <w:r w:rsidRPr="00307AC0">
        <w:rPr>
          <w:rFonts w:ascii="Cambria" w:hAnsi="Cambria" w:cs="Helvetica"/>
          <w:sz w:val="21"/>
          <w:szCs w:val="21"/>
          <w:shd w:val="clear" w:color="auto" w:fill="FFFFFF"/>
        </w:rPr>
        <w:t>Once home, it is important to rest quietly for the remainder of the day. You should not: drive a vehicle; operate machinery; drink alcohol; sign legal documents; and avoid strenuous exercise for 48 hours after the test. The effects of the test and sedation should have worn off by the next day when most patients are able to resume normal activities.</w:t>
      </w:r>
    </w:p>
    <w:p w14:paraId="5C87E3DD" w14:textId="77777777" w:rsidR="00B04CBB" w:rsidRDefault="00B04CBB" w:rsidP="00B04CBB">
      <w:pPr>
        <w:numPr>
          <w:ilvl w:val="12"/>
          <w:numId w:val="0"/>
        </w:numPr>
        <w:spacing w:before="240" w:after="40"/>
        <w:rPr>
          <w:rFonts w:ascii="Cambria" w:hAnsi="Cambria" w:cs="Arial"/>
          <w:b/>
          <w:bCs/>
        </w:rPr>
      </w:pPr>
      <w:r w:rsidRPr="00A75C10">
        <w:rPr>
          <w:rFonts w:ascii="Cambria" w:hAnsi="Cambria" w:cs="Arial"/>
          <w:b/>
          <w:bCs/>
        </w:rPr>
        <w:t>Are there any risks?</w:t>
      </w:r>
    </w:p>
    <w:p w14:paraId="643D7318" w14:textId="77777777" w:rsidR="00B04CBB" w:rsidRDefault="00B04CBB" w:rsidP="00B04CBB">
      <w:pPr>
        <w:overflowPunct/>
        <w:autoSpaceDE/>
        <w:autoSpaceDN/>
        <w:adjustRightInd/>
        <w:ind w:left="284"/>
        <w:textAlignment w:val="auto"/>
        <w:rPr>
          <w:rFonts w:ascii="Cambria" w:hAnsi="Cambria" w:cs="Arial"/>
          <w:bCs/>
          <w:sz w:val="21"/>
          <w:szCs w:val="21"/>
        </w:rPr>
      </w:pPr>
    </w:p>
    <w:p w14:paraId="119DA111" w14:textId="77777777" w:rsidR="00B04CBB" w:rsidRDefault="00B04CBB" w:rsidP="00B04CBB">
      <w:pPr>
        <w:rPr>
          <w:rFonts w:ascii="Cambria" w:hAnsi="Cambria" w:cs="Arial"/>
          <w:bCs/>
          <w:sz w:val="21"/>
          <w:szCs w:val="21"/>
        </w:rPr>
      </w:pPr>
      <w:r w:rsidRPr="00B04CBB">
        <w:rPr>
          <w:rFonts w:ascii="Cambria" w:hAnsi="Cambria" w:cs="Arial"/>
          <w:bCs/>
          <w:sz w:val="21"/>
          <w:szCs w:val="21"/>
        </w:rPr>
        <w:t>This examination is relatively safe but there is a small risk of:</w:t>
      </w:r>
    </w:p>
    <w:p w14:paraId="5633AFB9" w14:textId="77777777" w:rsidR="00B04CBB" w:rsidRPr="00B04CBB" w:rsidRDefault="00B04CBB" w:rsidP="00B04CBB">
      <w:pPr>
        <w:rPr>
          <w:rFonts w:ascii="Cambria" w:hAnsi="Cambria" w:cs="Arial"/>
          <w:bCs/>
          <w:sz w:val="21"/>
          <w:szCs w:val="21"/>
        </w:rPr>
      </w:pPr>
    </w:p>
    <w:p w14:paraId="6738BEAC" w14:textId="77777777" w:rsidR="00B04CBB" w:rsidRPr="00B04CBB" w:rsidRDefault="00B04CBB" w:rsidP="00B04CBB">
      <w:pPr>
        <w:numPr>
          <w:ilvl w:val="0"/>
          <w:numId w:val="3"/>
        </w:numPr>
        <w:rPr>
          <w:rFonts w:ascii="Cambria" w:hAnsi="Cambria" w:cs="Arial"/>
          <w:bCs/>
          <w:sz w:val="21"/>
          <w:szCs w:val="21"/>
        </w:rPr>
      </w:pPr>
      <w:r w:rsidRPr="00B04CBB">
        <w:rPr>
          <w:rFonts w:ascii="Cambria" w:hAnsi="Cambria" w:cs="Arial"/>
          <w:b/>
          <w:bCs/>
          <w:sz w:val="21"/>
          <w:szCs w:val="21"/>
        </w:rPr>
        <w:t>a reaction to the sedative or painkiller:</w:t>
      </w:r>
      <w:r w:rsidRPr="00B04CBB">
        <w:rPr>
          <w:rFonts w:ascii="Cambria" w:hAnsi="Cambria" w:cs="Arial"/>
          <w:bCs/>
          <w:sz w:val="21"/>
          <w:szCs w:val="21"/>
        </w:rPr>
        <w:t xml:space="preserve"> this can affect your breathing making it slower and shallower. The Endoscopic Team monitor you closely throughout and are trained to manage this should a reaction occur.</w:t>
      </w:r>
    </w:p>
    <w:p w14:paraId="06F7C0DA" w14:textId="77777777" w:rsidR="00B04CBB" w:rsidRPr="00B04CBB" w:rsidRDefault="00B04CBB" w:rsidP="00B04CBB">
      <w:pPr>
        <w:numPr>
          <w:ilvl w:val="0"/>
          <w:numId w:val="3"/>
        </w:numPr>
        <w:rPr>
          <w:rFonts w:ascii="Cambria" w:hAnsi="Cambria" w:cs="Arial"/>
          <w:bCs/>
          <w:sz w:val="21"/>
          <w:szCs w:val="21"/>
        </w:rPr>
      </w:pPr>
      <w:r w:rsidRPr="00B04CBB">
        <w:rPr>
          <w:rFonts w:ascii="Cambria" w:hAnsi="Cambria" w:cs="Arial"/>
          <w:b/>
          <w:bCs/>
          <w:sz w:val="21"/>
          <w:szCs w:val="21"/>
        </w:rPr>
        <w:t>bleeding:</w:t>
      </w:r>
      <w:r w:rsidRPr="00B04CBB">
        <w:rPr>
          <w:rFonts w:ascii="Cambria" w:hAnsi="Cambria" w:cs="Arial"/>
          <w:bCs/>
          <w:sz w:val="21"/>
          <w:szCs w:val="21"/>
        </w:rPr>
        <w:t xml:space="preserve"> this happens occasionally when a biopsy is </w:t>
      </w:r>
      <w:proofErr w:type="gramStart"/>
      <w:r w:rsidRPr="00B04CBB">
        <w:rPr>
          <w:rFonts w:ascii="Cambria" w:hAnsi="Cambria" w:cs="Arial"/>
          <w:bCs/>
          <w:sz w:val="21"/>
          <w:szCs w:val="21"/>
        </w:rPr>
        <w:t>taken</w:t>
      </w:r>
      <w:proofErr w:type="gramEnd"/>
      <w:r w:rsidRPr="00B04CBB">
        <w:rPr>
          <w:rFonts w:ascii="Cambria" w:hAnsi="Cambria" w:cs="Arial"/>
          <w:bCs/>
          <w:sz w:val="21"/>
          <w:szCs w:val="21"/>
        </w:rPr>
        <w:t xml:space="preserve"> or removal of a polyp is necessary.  If this does not stop within 24 hours or is excessive, please contact your GP.  Very occasionally a blood transfusion or surgery is required.</w:t>
      </w:r>
    </w:p>
    <w:p w14:paraId="69AE220A" w14:textId="77777777" w:rsidR="00B04CBB" w:rsidRPr="00B04CBB" w:rsidRDefault="00B04CBB" w:rsidP="00B04CBB">
      <w:pPr>
        <w:numPr>
          <w:ilvl w:val="0"/>
          <w:numId w:val="3"/>
        </w:numPr>
        <w:rPr>
          <w:rFonts w:ascii="Cambria" w:hAnsi="Cambria" w:cs="Arial"/>
          <w:bCs/>
          <w:sz w:val="21"/>
          <w:szCs w:val="21"/>
        </w:rPr>
      </w:pPr>
      <w:r w:rsidRPr="00B04CBB">
        <w:rPr>
          <w:rFonts w:ascii="Cambria" w:hAnsi="Cambria" w:cs="Arial"/>
          <w:b/>
          <w:bCs/>
          <w:sz w:val="21"/>
          <w:szCs w:val="21"/>
        </w:rPr>
        <w:t>perforation:</w:t>
      </w:r>
      <w:r w:rsidRPr="00B04CBB">
        <w:rPr>
          <w:rFonts w:ascii="Cambria" w:hAnsi="Cambria" w:cs="Arial"/>
          <w:bCs/>
          <w:sz w:val="21"/>
          <w:szCs w:val="21"/>
        </w:rPr>
        <w:t xml:space="preserve"> a hole in the bowel that will require surgery to repair it, and treatment with antibiotics.  Although quite rare, this may require a prolonged stay in hospital, possibly of two weeks or more.  There is a 1:2000 risk of instrumental perforation, increasing to 1:1500 on removal of a polyp.</w:t>
      </w:r>
    </w:p>
    <w:p w14:paraId="1645CC00" w14:textId="77777777" w:rsidR="00B04CBB" w:rsidRDefault="00B04CBB" w:rsidP="00B04CBB">
      <w:pPr>
        <w:rPr>
          <w:rFonts w:ascii="Cambria" w:hAnsi="Cambria" w:cs="Arial"/>
          <w:b/>
          <w:bCs/>
          <w:sz w:val="21"/>
          <w:szCs w:val="21"/>
        </w:rPr>
      </w:pPr>
    </w:p>
    <w:p w14:paraId="585CD856" w14:textId="52CCCF9E" w:rsidR="00B04CBB" w:rsidRDefault="00B04CBB" w:rsidP="00B04CBB">
      <w:pPr>
        <w:rPr>
          <w:rFonts w:ascii="Cambria" w:hAnsi="Cambria" w:cs="Arial"/>
          <w:b/>
          <w:bCs/>
          <w:szCs w:val="24"/>
        </w:rPr>
      </w:pPr>
      <w:r w:rsidRPr="00B04CBB">
        <w:rPr>
          <w:rFonts w:ascii="Cambria" w:hAnsi="Cambria" w:cs="Arial"/>
          <w:b/>
          <w:bCs/>
          <w:szCs w:val="24"/>
        </w:rPr>
        <w:t>What are the alternatives?</w:t>
      </w:r>
    </w:p>
    <w:p w14:paraId="2E4B7B07" w14:textId="77777777" w:rsidR="00B04CBB" w:rsidRPr="00B04CBB" w:rsidRDefault="00B04CBB" w:rsidP="00B04CBB">
      <w:pPr>
        <w:rPr>
          <w:rFonts w:ascii="Cambria" w:hAnsi="Cambria" w:cs="Arial"/>
          <w:b/>
          <w:bCs/>
          <w:szCs w:val="24"/>
        </w:rPr>
      </w:pPr>
    </w:p>
    <w:p w14:paraId="7CE43AFF" w14:textId="77777777" w:rsidR="00B04CBB" w:rsidRPr="00B04CBB" w:rsidRDefault="00B04CBB" w:rsidP="00B04CBB">
      <w:pPr>
        <w:rPr>
          <w:rFonts w:ascii="Cambria" w:hAnsi="Cambria" w:cs="Arial"/>
          <w:bCs/>
          <w:sz w:val="21"/>
          <w:szCs w:val="21"/>
        </w:rPr>
      </w:pPr>
      <w:r w:rsidRPr="00B04CBB">
        <w:rPr>
          <w:rFonts w:ascii="Cambria" w:hAnsi="Cambria" w:cs="Arial"/>
          <w:bCs/>
          <w:sz w:val="21"/>
          <w:szCs w:val="21"/>
        </w:rPr>
        <w:t xml:space="preserve">If you are concerned about having </w:t>
      </w:r>
      <w:proofErr w:type="gramStart"/>
      <w:r w:rsidRPr="00B04CBB">
        <w:rPr>
          <w:rFonts w:ascii="Cambria" w:hAnsi="Cambria" w:cs="Arial"/>
          <w:bCs/>
          <w:sz w:val="21"/>
          <w:szCs w:val="21"/>
        </w:rPr>
        <w:t>a flexible sigmoidoscopy other tests</w:t>
      </w:r>
      <w:proofErr w:type="gramEnd"/>
      <w:r w:rsidRPr="00B04CBB">
        <w:rPr>
          <w:rFonts w:ascii="Cambria" w:hAnsi="Cambria" w:cs="Arial"/>
          <w:bCs/>
          <w:sz w:val="21"/>
          <w:szCs w:val="21"/>
        </w:rPr>
        <w:t xml:space="preserve"> are available, e.g. barium enema x-ray, CT and CT colonography; however, these may not be as effective for examining your bowel. You can discuss your concerns with your consultant or GP.</w:t>
      </w:r>
    </w:p>
    <w:p w14:paraId="2BAB532E" w14:textId="77777777" w:rsidR="00B04CBB" w:rsidRDefault="00B04CBB" w:rsidP="00B04CBB">
      <w:pPr>
        <w:spacing w:before="200" w:after="40"/>
        <w:rPr>
          <w:rFonts w:ascii="Cambria" w:hAnsi="Cambria" w:cs="Arial,Bold"/>
          <w:b/>
          <w:bCs/>
        </w:rPr>
      </w:pPr>
      <w:r w:rsidRPr="00A75C10">
        <w:rPr>
          <w:rFonts w:ascii="Cambria" w:hAnsi="Cambria" w:cs="Arial,Bold"/>
          <w:b/>
          <w:bCs/>
        </w:rPr>
        <w:t>Consent</w:t>
      </w:r>
    </w:p>
    <w:p w14:paraId="66A2C93A" w14:textId="77777777" w:rsidR="00B04CBB" w:rsidRDefault="00B04CBB" w:rsidP="00B04CBB">
      <w:pPr>
        <w:rPr>
          <w:rFonts w:ascii="Cambria" w:hAnsi="Cambria" w:cs="Arial"/>
          <w:iCs/>
          <w:color w:val="000000"/>
          <w:sz w:val="21"/>
          <w:szCs w:val="21"/>
        </w:rPr>
      </w:pPr>
    </w:p>
    <w:p w14:paraId="0E0E94C8" w14:textId="77777777" w:rsidR="00B04CBB" w:rsidRDefault="00B04CBB" w:rsidP="00B04CBB">
      <w:pPr>
        <w:rPr>
          <w:rFonts w:ascii="Cambria" w:hAnsi="Cambria" w:cs="Arial"/>
          <w:sz w:val="21"/>
          <w:szCs w:val="21"/>
        </w:rPr>
      </w:pPr>
      <w:r w:rsidRPr="00A75C10">
        <w:rPr>
          <w:rFonts w:ascii="Cambria" w:hAnsi="Cambria" w:cs="Arial"/>
          <w:iCs/>
          <w:color w:val="000000"/>
          <w:sz w:val="21"/>
          <w:szCs w:val="21"/>
        </w:rPr>
        <w:t xml:space="preserve">The information in this leaflet is intended to help you make an informed decision about whether to agree to the investigation.  </w:t>
      </w:r>
      <w:r w:rsidRPr="00A75C10">
        <w:rPr>
          <w:rFonts w:ascii="Cambria" w:hAnsi="Cambria" w:cs="Arial"/>
          <w:sz w:val="21"/>
          <w:szCs w:val="21"/>
        </w:rPr>
        <w:t xml:space="preserve">If you have any questions or </w:t>
      </w:r>
      <w:proofErr w:type="gramStart"/>
      <w:r w:rsidRPr="00A75C10">
        <w:rPr>
          <w:rFonts w:ascii="Cambria" w:hAnsi="Cambria" w:cs="Arial"/>
          <w:sz w:val="21"/>
          <w:szCs w:val="21"/>
        </w:rPr>
        <w:t>concerns</w:t>
      </w:r>
      <w:proofErr w:type="gramEnd"/>
      <w:r w:rsidRPr="00A75C10">
        <w:rPr>
          <w:rFonts w:ascii="Cambria" w:hAnsi="Cambria" w:cs="Arial"/>
          <w:sz w:val="21"/>
          <w:szCs w:val="21"/>
        </w:rPr>
        <w:t xml:space="preserve"> please ask one of the health care professionals when you arrive for your appointment and they will help you.</w:t>
      </w:r>
    </w:p>
    <w:p w14:paraId="606E86E9" w14:textId="77777777" w:rsidR="00B04CBB" w:rsidRDefault="00B04CBB" w:rsidP="00B04CBB">
      <w:pPr>
        <w:rPr>
          <w:rFonts w:ascii="Cambria" w:hAnsi="Cambria" w:cs="Arial"/>
          <w:sz w:val="21"/>
          <w:szCs w:val="21"/>
        </w:rPr>
      </w:pPr>
    </w:p>
    <w:p w14:paraId="0B3A72B6" w14:textId="77777777" w:rsidR="00B04CBB" w:rsidRPr="00307AC0" w:rsidRDefault="00B04CBB" w:rsidP="00B04CBB">
      <w:pPr>
        <w:rPr>
          <w:rFonts w:ascii="Cambria" w:hAnsi="Cambria"/>
          <w:b/>
        </w:rPr>
      </w:pPr>
      <w:r w:rsidRPr="00307AC0">
        <w:rPr>
          <w:rFonts w:ascii="Cambria" w:hAnsi="Cambria"/>
          <w:b/>
        </w:rPr>
        <w:t>How to find us?</w:t>
      </w:r>
    </w:p>
    <w:p w14:paraId="5C4F7054" w14:textId="77777777" w:rsidR="00B04CBB" w:rsidRPr="00307AC0" w:rsidRDefault="00B04CBB" w:rsidP="00B04CBB">
      <w:pPr>
        <w:rPr>
          <w:rFonts w:ascii="Cambria" w:hAnsi="Cambria"/>
          <w:b/>
        </w:rPr>
      </w:pPr>
    </w:p>
    <w:p w14:paraId="6E9539E7" w14:textId="77777777" w:rsidR="00B04CBB" w:rsidRPr="00307AC0" w:rsidRDefault="00B04CBB" w:rsidP="00B04CBB">
      <w:pPr>
        <w:rPr>
          <w:rFonts w:ascii="Cambria" w:hAnsi="Cambria"/>
          <w:sz w:val="21"/>
          <w:szCs w:val="21"/>
        </w:rPr>
      </w:pPr>
      <w:r w:rsidRPr="00307AC0">
        <w:rPr>
          <w:rFonts w:ascii="Cambria" w:hAnsi="Cambria"/>
          <w:sz w:val="21"/>
          <w:szCs w:val="21"/>
        </w:rPr>
        <w:t>If you are being admitted to the Endoscopy Unit, it is located on Level -1 in the Purple Zone. The Wells Suite is Level 3, Purple Zone.</w:t>
      </w:r>
    </w:p>
    <w:p w14:paraId="6DDB48A1" w14:textId="77777777" w:rsidR="00B04CBB" w:rsidRPr="00307AC0" w:rsidRDefault="00B04CBB" w:rsidP="00B04CBB">
      <w:pPr>
        <w:rPr>
          <w:rFonts w:ascii="Cambria" w:hAnsi="Cambria"/>
          <w:sz w:val="21"/>
          <w:szCs w:val="21"/>
        </w:rPr>
      </w:pPr>
    </w:p>
    <w:p w14:paraId="107E301E" w14:textId="398F0F5E" w:rsidR="00B04CBB" w:rsidRPr="00307AC0" w:rsidRDefault="00B04CBB" w:rsidP="00B04CBB">
      <w:pPr>
        <w:rPr>
          <w:rFonts w:ascii="Cambria" w:hAnsi="Cambria"/>
          <w:sz w:val="21"/>
          <w:szCs w:val="21"/>
        </w:rPr>
      </w:pPr>
      <w:r w:rsidRPr="00307AC0">
        <w:rPr>
          <w:rFonts w:ascii="Cambria" w:hAnsi="Cambria"/>
          <w:noProof/>
          <w:sz w:val="21"/>
          <w:szCs w:val="21"/>
          <w:lang w:eastAsia="en-GB"/>
        </w:rPr>
        <w:lastRenderedPageBreak/>
        <w:drawing>
          <wp:inline distT="0" distB="0" distL="0" distR="0" wp14:anchorId="0205811A" wp14:editId="226FE41E">
            <wp:extent cx="5006340" cy="3497580"/>
            <wp:effectExtent l="0" t="0" r="3810" b="7620"/>
            <wp:docPr id="947658964" name="Picture 1" descr="A map of a hospit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58964" name="Picture 1" descr="A map of a hospital&#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06340" cy="3497580"/>
                    </a:xfrm>
                    <a:prstGeom prst="rect">
                      <a:avLst/>
                    </a:prstGeom>
                    <a:noFill/>
                    <a:ln>
                      <a:noFill/>
                    </a:ln>
                  </pic:spPr>
                </pic:pic>
              </a:graphicData>
            </a:graphic>
          </wp:inline>
        </w:drawing>
      </w:r>
    </w:p>
    <w:p w14:paraId="216BAC60" w14:textId="77777777" w:rsidR="003C1018" w:rsidRDefault="003C1018"/>
    <w:sectPr w:rsidR="003C1018" w:rsidSect="00B04CBB">
      <w:footerReference w:type="default" r:id="rId6"/>
      <w:headerReference w:type="first" r:id="rId7"/>
      <w:footerReference w:type="first" r:id="rId8"/>
      <w:pgSz w:w="11907" w:h="16840" w:code="9"/>
      <w:pgMar w:top="862" w:right="1077" w:bottom="862" w:left="1077" w:header="862"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8094" w14:textId="77777777" w:rsidR="00D874DE" w:rsidRPr="00204A46" w:rsidRDefault="00D874DE" w:rsidP="007653CC">
    <w:pPr>
      <w:pStyle w:val="Footer"/>
      <w:jc w:val="center"/>
      <w:rPr>
        <w:rFonts w:ascii="Cambria" w:hAnsi="Cambria"/>
        <w:sz w:val="18"/>
        <w:szCs w:val="18"/>
      </w:rPr>
    </w:pPr>
    <w:r>
      <w:fldChar w:fldCharType="begin"/>
    </w:r>
    <w:r>
      <w:instrText xml:space="preserve"> INCLUDETEXT "letfoot.doc" </w:instrText>
    </w:r>
    <w:r>
      <w:fldChar w:fldCharType="separate"/>
    </w:r>
    <w:proofErr w:type="spellStart"/>
    <w:r w:rsidRPr="00204A46">
      <w:rPr>
        <w:rFonts w:ascii="Cambria" w:hAnsi="Cambria"/>
        <w:sz w:val="18"/>
        <w:szCs w:val="18"/>
      </w:rPr>
      <w:t>Kentgasteroentology</w:t>
    </w:r>
    <w:proofErr w:type="spellEnd"/>
    <w:r w:rsidRPr="00204A46">
      <w:rPr>
        <w:rFonts w:ascii="Cambria" w:hAnsi="Cambria"/>
        <w:sz w:val="18"/>
        <w:szCs w:val="18"/>
      </w:rPr>
      <w:t xml:space="preserve"> Limited, Registered in England 10957757</w:t>
    </w:r>
  </w:p>
  <w:p w14:paraId="3BD19671" w14:textId="77777777" w:rsidR="00D874DE" w:rsidRPr="00204A46" w:rsidRDefault="00D874DE" w:rsidP="007653CC">
    <w:pPr>
      <w:pStyle w:val="Footer"/>
      <w:jc w:val="center"/>
      <w:rPr>
        <w:rFonts w:ascii="Cambria" w:hAnsi="Cambria"/>
        <w:sz w:val="18"/>
        <w:szCs w:val="18"/>
      </w:rPr>
    </w:pPr>
    <w:r w:rsidRPr="00204A46">
      <w:rPr>
        <w:rFonts w:ascii="Cambria" w:hAnsi="Cambria"/>
        <w:sz w:val="18"/>
        <w:szCs w:val="18"/>
      </w:rPr>
      <w:t xml:space="preserve">Registered Office – 48 St Leonards </w:t>
    </w:r>
    <w:proofErr w:type="gramStart"/>
    <w:r w:rsidRPr="00204A46">
      <w:rPr>
        <w:rFonts w:ascii="Cambria" w:hAnsi="Cambria"/>
        <w:sz w:val="18"/>
        <w:szCs w:val="18"/>
      </w:rPr>
      <w:t>Road,  Bexhill</w:t>
    </w:r>
    <w:proofErr w:type="gramEnd"/>
    <w:r w:rsidRPr="00204A46">
      <w:rPr>
        <w:rFonts w:ascii="Cambria" w:hAnsi="Cambria"/>
        <w:sz w:val="18"/>
        <w:szCs w:val="18"/>
      </w:rPr>
      <w:t>-on-Sea,  East Sussex  TN40 1JB.</w:t>
    </w:r>
  </w:p>
  <w:p w14:paraId="72853D72" w14:textId="77777777" w:rsidR="00D874DE" w:rsidRPr="002851F1" w:rsidRDefault="00D874DE" w:rsidP="007653CC"/>
  <w:p w14:paraId="7C933ACB" w14:textId="77777777" w:rsidR="00D874DE" w:rsidRDefault="00D874DE" w:rsidP="001E5E5A">
    <w:pPr>
      <w:pStyle w:val="Footer"/>
    </w:pP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CDFF" w14:textId="77777777" w:rsidR="00D874DE" w:rsidRPr="002B7DB7" w:rsidRDefault="00D874DE" w:rsidP="00F93E32">
    <w:pPr>
      <w:widowControl w:val="0"/>
      <w:jc w:val="center"/>
      <w:rPr>
        <w:rFonts w:ascii="Calibri" w:hAnsi="Calibri" w:cs="Arial"/>
        <w:i/>
        <w:sz w:val="22"/>
        <w:szCs w:val="22"/>
      </w:rPr>
    </w:pPr>
    <w:r>
      <w:fldChar w:fldCharType="begin"/>
    </w:r>
    <w:r>
      <w:instrText xml:space="preserve"> INCLUDETEXT "letfoot.doc" </w:instrText>
    </w:r>
    <w:r>
      <w:fldChar w:fldCharType="separate"/>
    </w:r>
  </w:p>
  <w:p w14:paraId="4F6062AA" w14:textId="77777777" w:rsidR="00D874DE" w:rsidRPr="002B7DB7" w:rsidRDefault="00D874DE" w:rsidP="00F93E32">
    <w:pPr>
      <w:pStyle w:val="Footer"/>
      <w:jc w:val="center"/>
      <w:rPr>
        <w:rFonts w:ascii="Calibri" w:hAnsi="Calibri"/>
        <w:sz w:val="18"/>
        <w:szCs w:val="18"/>
      </w:rPr>
    </w:pPr>
    <w:proofErr w:type="spellStart"/>
    <w:r w:rsidRPr="002B7DB7">
      <w:rPr>
        <w:rFonts w:ascii="Calibri" w:hAnsi="Calibri"/>
        <w:sz w:val="18"/>
        <w:szCs w:val="18"/>
      </w:rPr>
      <w:t>Kentgasteroentology</w:t>
    </w:r>
    <w:proofErr w:type="spellEnd"/>
    <w:r w:rsidRPr="002B7DB7">
      <w:rPr>
        <w:rFonts w:ascii="Calibri" w:hAnsi="Calibri"/>
        <w:sz w:val="18"/>
        <w:szCs w:val="18"/>
      </w:rPr>
      <w:t xml:space="preserve"> Limited, Registered in England 10957757</w:t>
    </w:r>
  </w:p>
  <w:p w14:paraId="3FB5E1FC" w14:textId="77777777" w:rsidR="00D874DE" w:rsidRPr="002B7DB7" w:rsidRDefault="00D874DE" w:rsidP="00F93E32">
    <w:pPr>
      <w:pStyle w:val="Footer"/>
      <w:jc w:val="center"/>
      <w:rPr>
        <w:rFonts w:ascii="Calibri" w:hAnsi="Calibri"/>
        <w:sz w:val="18"/>
        <w:szCs w:val="18"/>
      </w:rPr>
    </w:pPr>
    <w:r w:rsidRPr="002B7DB7">
      <w:rPr>
        <w:rFonts w:ascii="Calibri" w:hAnsi="Calibri"/>
        <w:sz w:val="18"/>
        <w:szCs w:val="18"/>
      </w:rPr>
      <w:t xml:space="preserve">Registered Office – 48 St Leonards </w:t>
    </w:r>
    <w:proofErr w:type="gramStart"/>
    <w:r w:rsidRPr="002B7DB7">
      <w:rPr>
        <w:rFonts w:ascii="Calibri" w:hAnsi="Calibri"/>
        <w:sz w:val="18"/>
        <w:szCs w:val="18"/>
      </w:rPr>
      <w:t>Road,  Bexhill</w:t>
    </w:r>
    <w:proofErr w:type="gramEnd"/>
    <w:r w:rsidRPr="002B7DB7">
      <w:rPr>
        <w:rFonts w:ascii="Calibri" w:hAnsi="Calibri"/>
        <w:sz w:val="18"/>
        <w:szCs w:val="18"/>
      </w:rPr>
      <w:t>-on-Sea,  East Sussex  TN40 1JB.</w:t>
    </w:r>
  </w:p>
  <w:p w14:paraId="3FAB4C4D" w14:textId="77777777" w:rsidR="00D874DE" w:rsidRPr="002851F1" w:rsidRDefault="00D874DE" w:rsidP="00F93E32"/>
  <w:p w14:paraId="299AF1F4" w14:textId="77777777" w:rsidR="00D874DE" w:rsidRDefault="00D874DE">
    <w:pPr>
      <w:pStyle w:val="Footer"/>
    </w:pP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9" w:type="dxa"/>
      <w:tblLook w:val="04A0" w:firstRow="1" w:lastRow="0" w:firstColumn="1" w:lastColumn="0" w:noHBand="0" w:noVBand="1"/>
    </w:tblPr>
    <w:tblGrid>
      <w:gridCol w:w="10059"/>
    </w:tblGrid>
    <w:tr w:rsidR="00307AC0" w:rsidRPr="00A34C6C" w14:paraId="0BE8A652" w14:textId="77777777" w:rsidTr="00307AC0">
      <w:trPr>
        <w:trHeight w:val="2467"/>
      </w:trPr>
      <w:tc>
        <w:tcPr>
          <w:tcW w:w="10059" w:type="dxa"/>
          <w:shd w:val="clear" w:color="auto" w:fill="auto"/>
        </w:tcPr>
        <w:p w14:paraId="30864495" w14:textId="77777777" w:rsidR="00D874DE" w:rsidRDefault="00D874DE" w:rsidP="00307AC0">
          <w:bookmarkStart w:id="0" w:name="_Hlk101869943"/>
        </w:p>
        <w:tbl>
          <w:tblPr>
            <w:tblW w:w="0" w:type="auto"/>
            <w:tblInd w:w="2" w:type="dxa"/>
            <w:tblLook w:val="04A0" w:firstRow="1" w:lastRow="0" w:firstColumn="1" w:lastColumn="0" w:noHBand="0" w:noVBand="1"/>
          </w:tblPr>
          <w:tblGrid>
            <w:gridCol w:w="4870"/>
            <w:gridCol w:w="4968"/>
          </w:tblGrid>
          <w:tr w:rsidR="00307AC0" w14:paraId="21B781C4" w14:textId="77777777" w:rsidTr="00307AC0">
            <w:trPr>
              <w:trHeight w:val="173"/>
            </w:trPr>
            <w:tc>
              <w:tcPr>
                <w:tcW w:w="9838" w:type="dxa"/>
                <w:gridSpan w:val="2"/>
              </w:tcPr>
              <w:p w14:paraId="2A01CA38" w14:textId="77777777" w:rsidR="00D874DE" w:rsidRPr="00E80957" w:rsidRDefault="00D874DE" w:rsidP="00307AC0">
                <w:pPr>
                  <w:jc w:val="center"/>
                  <w:rPr>
                    <w:rFonts w:ascii="Book Antiqua" w:hAnsi="Book Antiqua"/>
                    <w:b/>
                    <w:i/>
                    <w:sz w:val="32"/>
                    <w:szCs w:val="32"/>
                  </w:rPr>
                </w:pPr>
                <w:r w:rsidRPr="00E80957">
                  <w:rPr>
                    <w:rFonts w:ascii="Book Antiqua" w:hAnsi="Book Antiqua" w:cs="Libre Baskerville"/>
                    <w:b/>
                    <w:i/>
                    <w:sz w:val="32"/>
                    <w:szCs w:val="32"/>
                  </w:rPr>
                  <w:t>Dr Hemant Sharma</w:t>
                </w:r>
                <w:r w:rsidRPr="00E80957">
                  <w:rPr>
                    <w:rFonts w:ascii="Book Antiqua" w:hAnsi="Book Antiqua" w:cs="Cambria"/>
                    <w:b/>
                    <w:i/>
                    <w:sz w:val="32"/>
                    <w:szCs w:val="32"/>
                  </w:rPr>
                  <w:t>, MBBS, FRCP</w:t>
                </w:r>
              </w:p>
            </w:tc>
          </w:tr>
          <w:tr w:rsidR="00307AC0" w14:paraId="6AA9152A" w14:textId="77777777" w:rsidTr="00307AC0">
            <w:trPr>
              <w:trHeight w:val="173"/>
            </w:trPr>
            <w:tc>
              <w:tcPr>
                <w:tcW w:w="9838" w:type="dxa"/>
                <w:gridSpan w:val="2"/>
              </w:tcPr>
              <w:p w14:paraId="17F9F141" w14:textId="77777777" w:rsidR="00D874DE" w:rsidRPr="00E80957" w:rsidRDefault="00D874DE" w:rsidP="00307AC0">
                <w:pPr>
                  <w:jc w:val="center"/>
                  <w:rPr>
                    <w:rFonts w:ascii="Book Antiqua" w:hAnsi="Book Antiqua"/>
                    <w:b/>
                    <w:i/>
                    <w:sz w:val="32"/>
                    <w:szCs w:val="32"/>
                  </w:rPr>
                </w:pPr>
                <w:r w:rsidRPr="00E80957">
                  <w:rPr>
                    <w:rFonts w:ascii="Book Antiqua" w:hAnsi="Book Antiqua" w:cs="Cambria"/>
                    <w:b/>
                    <w:i/>
                    <w:sz w:val="32"/>
                    <w:szCs w:val="32"/>
                  </w:rPr>
                  <w:t xml:space="preserve">Consultant Gastroenterologist </w:t>
                </w:r>
              </w:p>
            </w:tc>
          </w:tr>
          <w:tr w:rsidR="00307AC0" w:rsidRPr="005A5189" w14:paraId="0AFB6E43" w14:textId="77777777" w:rsidTr="00307AC0">
            <w:trPr>
              <w:trHeight w:val="80"/>
            </w:trPr>
            <w:tc>
              <w:tcPr>
                <w:tcW w:w="9838" w:type="dxa"/>
                <w:gridSpan w:val="2"/>
              </w:tcPr>
              <w:p w14:paraId="739DE231" w14:textId="77777777" w:rsidR="00D874DE" w:rsidRPr="005A5189" w:rsidRDefault="00D874DE" w:rsidP="00307AC0">
                <w:pPr>
                  <w:rPr>
                    <w:rFonts w:ascii="Calibri" w:hAnsi="Calibri"/>
                    <w:sz w:val="22"/>
                  </w:rPr>
                </w:pPr>
              </w:p>
            </w:tc>
          </w:tr>
          <w:tr w:rsidR="00307AC0" w:rsidRPr="005A5189" w14:paraId="4A58FD5F" w14:textId="77777777" w:rsidTr="00307AC0">
            <w:trPr>
              <w:trHeight w:val="114"/>
            </w:trPr>
            <w:tc>
              <w:tcPr>
                <w:tcW w:w="4870" w:type="dxa"/>
              </w:tcPr>
              <w:p w14:paraId="6AC1A893" w14:textId="77777777" w:rsidR="00D874DE" w:rsidRPr="00F84C40" w:rsidRDefault="00D874DE" w:rsidP="00307AC0">
                <w:pPr>
                  <w:rPr>
                    <w:rFonts w:ascii="Cambria" w:hAnsi="Cambria"/>
                    <w:b/>
                    <w:sz w:val="22"/>
                  </w:rPr>
                </w:pPr>
                <w:r w:rsidRPr="00F84C40">
                  <w:rPr>
                    <w:rFonts w:ascii="Cambria" w:hAnsi="Cambria"/>
                    <w:b/>
                    <w:sz w:val="22"/>
                  </w:rPr>
                  <w:t>Private PA | Anoushka Fooks</w:t>
                </w:r>
              </w:p>
            </w:tc>
            <w:tc>
              <w:tcPr>
                <w:tcW w:w="4968" w:type="dxa"/>
              </w:tcPr>
              <w:p w14:paraId="226CFE00" w14:textId="77777777" w:rsidR="00D874DE" w:rsidRPr="00E80957" w:rsidRDefault="00D874DE" w:rsidP="00307AC0">
                <w:pPr>
                  <w:jc w:val="center"/>
                  <w:rPr>
                    <w:rFonts w:ascii="Cambria" w:hAnsi="Cambria"/>
                    <w:sz w:val="22"/>
                  </w:rPr>
                </w:pPr>
              </w:p>
            </w:tc>
          </w:tr>
          <w:tr w:rsidR="00307AC0" w:rsidRPr="00993281" w14:paraId="4FDFB587" w14:textId="77777777" w:rsidTr="00307AC0">
            <w:trPr>
              <w:trHeight w:val="114"/>
            </w:trPr>
            <w:tc>
              <w:tcPr>
                <w:tcW w:w="4870" w:type="dxa"/>
              </w:tcPr>
              <w:p w14:paraId="52FD0844" w14:textId="77777777" w:rsidR="00D874DE" w:rsidRPr="00F84C40" w:rsidRDefault="00D874DE" w:rsidP="00307AC0">
                <w:pPr>
                  <w:rPr>
                    <w:rFonts w:ascii="Cambria" w:hAnsi="Cambria"/>
                    <w:b/>
                    <w:sz w:val="22"/>
                  </w:rPr>
                </w:pPr>
                <w:r w:rsidRPr="00F84C40">
                  <w:rPr>
                    <w:rFonts w:ascii="Cambria" w:hAnsi="Cambria"/>
                    <w:b/>
                    <w:sz w:val="22"/>
                  </w:rPr>
                  <w:t>Direct Line | 07508 132141</w:t>
                </w:r>
              </w:p>
            </w:tc>
            <w:tc>
              <w:tcPr>
                <w:tcW w:w="4968" w:type="dxa"/>
              </w:tcPr>
              <w:p w14:paraId="503301FA" w14:textId="77777777" w:rsidR="00D874DE" w:rsidRPr="00E80957" w:rsidRDefault="00D874DE" w:rsidP="00307AC0">
                <w:pPr>
                  <w:jc w:val="center"/>
                  <w:rPr>
                    <w:rFonts w:ascii="Cambria" w:hAnsi="Cambria"/>
                    <w:b/>
                    <w:sz w:val="22"/>
                  </w:rPr>
                </w:pPr>
              </w:p>
            </w:tc>
          </w:tr>
          <w:tr w:rsidR="00307AC0" w:rsidRPr="005A5189" w14:paraId="6E686A6A" w14:textId="77777777" w:rsidTr="00307AC0">
            <w:trPr>
              <w:trHeight w:val="302"/>
            </w:trPr>
            <w:tc>
              <w:tcPr>
                <w:tcW w:w="4870" w:type="dxa"/>
              </w:tcPr>
              <w:p w14:paraId="5443D07C" w14:textId="77777777" w:rsidR="00D874DE" w:rsidRPr="00F84C40" w:rsidRDefault="00D874DE" w:rsidP="00307AC0">
                <w:pPr>
                  <w:rPr>
                    <w:rFonts w:ascii="Cambria" w:hAnsi="Cambria"/>
                    <w:b/>
                    <w:sz w:val="22"/>
                  </w:rPr>
                </w:pPr>
                <w:r w:rsidRPr="00F84C40">
                  <w:rPr>
                    <w:rFonts w:ascii="Cambria" w:hAnsi="Cambria"/>
                    <w:b/>
                    <w:sz w:val="22"/>
                  </w:rPr>
                  <w:t>Email | Anoushka.Fooks@nhs.net</w:t>
                </w:r>
              </w:p>
              <w:p w14:paraId="48A21A16" w14:textId="77777777" w:rsidR="00D874DE" w:rsidRPr="00F84C40" w:rsidRDefault="00D874DE" w:rsidP="00307AC0">
                <w:pPr>
                  <w:rPr>
                    <w:rFonts w:ascii="Cambria" w:hAnsi="Cambria"/>
                    <w:b/>
                    <w:sz w:val="22"/>
                  </w:rPr>
                </w:pPr>
                <w:r w:rsidRPr="00F84C40">
                  <w:rPr>
                    <w:rFonts w:ascii="Cambria" w:hAnsi="Cambria"/>
                    <w:b/>
                    <w:sz w:val="22"/>
                  </w:rPr>
                  <w:t>Website | www.kentgastro.co.uk</w:t>
                </w:r>
              </w:p>
            </w:tc>
            <w:tc>
              <w:tcPr>
                <w:tcW w:w="4968" w:type="dxa"/>
              </w:tcPr>
              <w:p w14:paraId="0DCF8D32" w14:textId="77777777" w:rsidR="00D874DE" w:rsidRPr="00E80957" w:rsidRDefault="00D874DE" w:rsidP="00307AC0">
                <w:pPr>
                  <w:jc w:val="center"/>
                  <w:rPr>
                    <w:rFonts w:ascii="Cambria" w:hAnsi="Cambria"/>
                    <w:sz w:val="22"/>
                  </w:rPr>
                </w:pPr>
              </w:p>
            </w:tc>
          </w:tr>
          <w:tr w:rsidR="00307AC0" w:rsidRPr="005A5189" w14:paraId="1CD16011" w14:textId="77777777" w:rsidTr="00307AC0">
            <w:trPr>
              <w:trHeight w:val="117"/>
            </w:trPr>
            <w:tc>
              <w:tcPr>
                <w:tcW w:w="4870" w:type="dxa"/>
                <w:tcBorders>
                  <w:bottom w:val="single" w:sz="12" w:space="0" w:color="auto"/>
                </w:tcBorders>
              </w:tcPr>
              <w:p w14:paraId="36C747A4" w14:textId="77777777" w:rsidR="00D874DE" w:rsidRPr="005A5189" w:rsidRDefault="00D874DE" w:rsidP="00307AC0">
                <w:pPr>
                  <w:rPr>
                    <w:rFonts w:ascii="Calibri" w:hAnsi="Calibri"/>
                    <w:sz w:val="22"/>
                  </w:rPr>
                </w:pPr>
                <w:r>
                  <w:rPr>
                    <w:rFonts w:ascii="Calibri" w:hAnsi="Calibri"/>
                    <w:sz w:val="22"/>
                  </w:rPr>
                  <w:t xml:space="preserve">                                                        </w:t>
                </w:r>
              </w:p>
            </w:tc>
            <w:tc>
              <w:tcPr>
                <w:tcW w:w="4968" w:type="dxa"/>
                <w:tcBorders>
                  <w:bottom w:val="single" w:sz="12" w:space="0" w:color="auto"/>
                </w:tcBorders>
              </w:tcPr>
              <w:p w14:paraId="16141E0C" w14:textId="77777777" w:rsidR="00D874DE" w:rsidRPr="003A4EB7" w:rsidRDefault="00D874DE" w:rsidP="00307AC0">
                <w:pPr>
                  <w:rPr>
                    <w:rFonts w:ascii="Calibri" w:hAnsi="Calibri"/>
                    <w:b/>
                    <w:sz w:val="22"/>
                  </w:rPr>
                </w:pPr>
                <w:r>
                  <w:rPr>
                    <w:rFonts w:ascii="Calibri" w:hAnsi="Calibri"/>
                    <w:sz w:val="22"/>
                  </w:rPr>
                  <w:t xml:space="preserve">                      </w:t>
                </w:r>
              </w:p>
            </w:tc>
          </w:tr>
        </w:tbl>
        <w:p w14:paraId="275F3E60" w14:textId="77777777" w:rsidR="00D874DE" w:rsidRPr="00845415" w:rsidRDefault="00D874DE" w:rsidP="00307AC0">
          <w:pPr>
            <w:jc w:val="right"/>
          </w:pPr>
        </w:p>
      </w:tc>
    </w:tr>
  </w:tbl>
  <w:p w14:paraId="7741492A" w14:textId="54A2B8BA" w:rsidR="00D874DE" w:rsidRDefault="00B04CBB" w:rsidP="00307AC0">
    <w:pPr>
      <w:pStyle w:val="Header"/>
    </w:pPr>
    <w:r>
      <w:rPr>
        <w:noProof/>
      </w:rPr>
      <w:drawing>
        <wp:anchor distT="0" distB="0" distL="114300" distR="114300" simplePos="0" relativeHeight="251659264" behindDoc="1" locked="1" layoutInCell="1" allowOverlap="1" wp14:anchorId="5408AA77" wp14:editId="410E175A">
          <wp:simplePos x="0" y="0"/>
          <wp:positionH relativeFrom="page">
            <wp:posOffset>3833495</wp:posOffset>
          </wp:positionH>
          <wp:positionV relativeFrom="page">
            <wp:posOffset>1360170</wp:posOffset>
          </wp:positionV>
          <wp:extent cx="2996565" cy="720090"/>
          <wp:effectExtent l="0" t="0" r="0" b="3810"/>
          <wp:wrapNone/>
          <wp:docPr id="399610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6565" cy="7200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14:paraId="1EA0C500" w14:textId="77777777" w:rsidR="00D874DE" w:rsidRPr="00307AC0" w:rsidRDefault="00D874DE" w:rsidP="00307A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308AC"/>
    <w:multiLevelType w:val="hybridMultilevel"/>
    <w:tmpl w:val="DDD021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EA40C53"/>
    <w:multiLevelType w:val="hybridMultilevel"/>
    <w:tmpl w:val="DD70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323520"/>
    <w:multiLevelType w:val="hybridMultilevel"/>
    <w:tmpl w:val="57629C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1412207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35866559">
    <w:abstractNumId w:val="0"/>
    <w:lvlOverride w:ilvl="0"/>
    <w:lvlOverride w:ilvl="1"/>
    <w:lvlOverride w:ilvl="2"/>
    <w:lvlOverride w:ilvl="3"/>
    <w:lvlOverride w:ilvl="4"/>
    <w:lvlOverride w:ilvl="5"/>
    <w:lvlOverride w:ilvl="6"/>
    <w:lvlOverride w:ilvl="7"/>
    <w:lvlOverride w:ilvl="8"/>
  </w:num>
  <w:num w:numId="3" w16cid:durableId="14136249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CBB"/>
    <w:rsid w:val="000B3FE4"/>
    <w:rsid w:val="003C1018"/>
    <w:rsid w:val="0068083B"/>
    <w:rsid w:val="00700C71"/>
    <w:rsid w:val="00876048"/>
    <w:rsid w:val="00B04CBB"/>
    <w:rsid w:val="00D87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B449B"/>
  <w15:chartTrackingRefBased/>
  <w15:docId w15:val="{72A41019-2E5B-41B5-A558-2E0E0E60E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CB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B04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04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4C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4C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4C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4C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4C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4C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4C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4C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04C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4C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4C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4C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4C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4C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4C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4CBB"/>
    <w:rPr>
      <w:rFonts w:eastAsiaTheme="majorEastAsia" w:cstheme="majorBidi"/>
      <w:color w:val="272727" w:themeColor="text1" w:themeTint="D8"/>
    </w:rPr>
  </w:style>
  <w:style w:type="paragraph" w:styleId="Title">
    <w:name w:val="Title"/>
    <w:basedOn w:val="Normal"/>
    <w:next w:val="Normal"/>
    <w:link w:val="TitleChar"/>
    <w:uiPriority w:val="10"/>
    <w:qFormat/>
    <w:rsid w:val="00B04C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4C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4C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4C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4CBB"/>
    <w:pPr>
      <w:spacing w:before="160"/>
      <w:jc w:val="center"/>
    </w:pPr>
    <w:rPr>
      <w:i/>
      <w:iCs/>
      <w:color w:val="404040" w:themeColor="text1" w:themeTint="BF"/>
    </w:rPr>
  </w:style>
  <w:style w:type="character" w:customStyle="1" w:styleId="QuoteChar">
    <w:name w:val="Quote Char"/>
    <w:basedOn w:val="DefaultParagraphFont"/>
    <w:link w:val="Quote"/>
    <w:uiPriority w:val="29"/>
    <w:rsid w:val="00B04CBB"/>
    <w:rPr>
      <w:i/>
      <w:iCs/>
      <w:color w:val="404040" w:themeColor="text1" w:themeTint="BF"/>
    </w:rPr>
  </w:style>
  <w:style w:type="paragraph" w:styleId="ListParagraph">
    <w:name w:val="List Paragraph"/>
    <w:basedOn w:val="Normal"/>
    <w:uiPriority w:val="34"/>
    <w:qFormat/>
    <w:rsid w:val="00B04CBB"/>
    <w:pPr>
      <w:ind w:left="720"/>
      <w:contextualSpacing/>
    </w:pPr>
  </w:style>
  <w:style w:type="character" w:styleId="IntenseEmphasis">
    <w:name w:val="Intense Emphasis"/>
    <w:basedOn w:val="DefaultParagraphFont"/>
    <w:uiPriority w:val="21"/>
    <w:qFormat/>
    <w:rsid w:val="00B04CBB"/>
    <w:rPr>
      <w:i/>
      <w:iCs/>
      <w:color w:val="0F4761" w:themeColor="accent1" w:themeShade="BF"/>
    </w:rPr>
  </w:style>
  <w:style w:type="paragraph" w:styleId="IntenseQuote">
    <w:name w:val="Intense Quote"/>
    <w:basedOn w:val="Normal"/>
    <w:next w:val="Normal"/>
    <w:link w:val="IntenseQuoteChar"/>
    <w:uiPriority w:val="30"/>
    <w:qFormat/>
    <w:rsid w:val="00B04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4CBB"/>
    <w:rPr>
      <w:i/>
      <w:iCs/>
      <w:color w:val="0F4761" w:themeColor="accent1" w:themeShade="BF"/>
    </w:rPr>
  </w:style>
  <w:style w:type="character" w:styleId="IntenseReference">
    <w:name w:val="Intense Reference"/>
    <w:basedOn w:val="DefaultParagraphFont"/>
    <w:uiPriority w:val="32"/>
    <w:qFormat/>
    <w:rsid w:val="00B04CBB"/>
    <w:rPr>
      <w:b/>
      <w:bCs/>
      <w:smallCaps/>
      <w:color w:val="0F4761" w:themeColor="accent1" w:themeShade="BF"/>
      <w:spacing w:val="5"/>
    </w:rPr>
  </w:style>
  <w:style w:type="paragraph" w:styleId="Header">
    <w:name w:val="header"/>
    <w:basedOn w:val="Normal"/>
    <w:link w:val="HeaderChar"/>
    <w:uiPriority w:val="99"/>
    <w:rsid w:val="00B04CBB"/>
    <w:pPr>
      <w:tabs>
        <w:tab w:val="center" w:pos="4153"/>
        <w:tab w:val="right" w:pos="8306"/>
      </w:tabs>
    </w:pPr>
  </w:style>
  <w:style w:type="character" w:customStyle="1" w:styleId="HeaderChar">
    <w:name w:val="Header Char"/>
    <w:basedOn w:val="DefaultParagraphFont"/>
    <w:link w:val="Header"/>
    <w:uiPriority w:val="99"/>
    <w:rsid w:val="00B04CBB"/>
    <w:rPr>
      <w:rFonts w:ascii="Times New Roman" w:eastAsia="Times New Roman" w:hAnsi="Times New Roman" w:cs="Times New Roman"/>
      <w:sz w:val="24"/>
      <w:szCs w:val="20"/>
    </w:rPr>
  </w:style>
  <w:style w:type="paragraph" w:styleId="Footer">
    <w:name w:val="footer"/>
    <w:basedOn w:val="Normal"/>
    <w:link w:val="FooterChar"/>
    <w:uiPriority w:val="99"/>
    <w:rsid w:val="00B04CBB"/>
    <w:pPr>
      <w:tabs>
        <w:tab w:val="center" w:pos="4153"/>
        <w:tab w:val="right" w:pos="8306"/>
      </w:tabs>
    </w:pPr>
  </w:style>
  <w:style w:type="character" w:customStyle="1" w:styleId="FooterChar">
    <w:name w:val="Footer Char"/>
    <w:basedOn w:val="DefaultParagraphFont"/>
    <w:link w:val="Footer"/>
    <w:uiPriority w:val="99"/>
    <w:rsid w:val="00B04CBB"/>
    <w:rPr>
      <w:rFonts w:ascii="Times New Roman" w:eastAsia="Times New Roman" w:hAnsi="Times New Roman" w:cs="Times New Roman"/>
      <w:sz w:val="24"/>
      <w:szCs w:val="20"/>
    </w:rPr>
  </w:style>
  <w:style w:type="paragraph" w:styleId="NormalWeb">
    <w:name w:val="Normal (Web)"/>
    <w:basedOn w:val="Normal"/>
    <w:uiPriority w:val="99"/>
    <w:unhideWhenUsed/>
    <w:rsid w:val="00B04CBB"/>
    <w:pPr>
      <w:overflowPunct/>
      <w:autoSpaceDE/>
      <w:autoSpaceDN/>
      <w:adjustRightInd/>
      <w:spacing w:before="100" w:beforeAutospacing="1" w:after="100" w:afterAutospacing="1"/>
      <w:textAlignment w:val="auto"/>
    </w:pPr>
    <w:rPr>
      <w:szCs w:val="24"/>
      <w:lang w:eastAsia="en-GB"/>
    </w:rPr>
  </w:style>
  <w:style w:type="character" w:styleId="Strong">
    <w:name w:val="Strong"/>
    <w:uiPriority w:val="22"/>
    <w:qFormat/>
    <w:rsid w:val="00B04CBB"/>
    <w:rPr>
      <w:b/>
      <w:bCs/>
    </w:rPr>
  </w:style>
  <w:style w:type="paragraph" w:styleId="BodyText">
    <w:name w:val="Body Text"/>
    <w:basedOn w:val="Normal"/>
    <w:link w:val="BodyTextChar1"/>
    <w:rsid w:val="00B04CBB"/>
    <w:pPr>
      <w:overflowPunct/>
      <w:autoSpaceDE/>
      <w:autoSpaceDN/>
      <w:adjustRightInd/>
      <w:textAlignment w:val="auto"/>
    </w:pPr>
    <w:rPr>
      <w:rFonts w:ascii="Arial" w:hAnsi="Arial"/>
      <w:b/>
      <w:sz w:val="20"/>
    </w:rPr>
  </w:style>
  <w:style w:type="character" w:customStyle="1" w:styleId="BodyTextChar">
    <w:name w:val="Body Text Char"/>
    <w:basedOn w:val="DefaultParagraphFont"/>
    <w:uiPriority w:val="99"/>
    <w:semiHidden/>
    <w:rsid w:val="00B04CBB"/>
    <w:rPr>
      <w:rFonts w:ascii="Times New Roman" w:eastAsia="Times New Roman" w:hAnsi="Times New Roman" w:cs="Times New Roman"/>
      <w:sz w:val="24"/>
      <w:szCs w:val="20"/>
    </w:rPr>
  </w:style>
  <w:style w:type="character" w:customStyle="1" w:styleId="BodyTextChar1">
    <w:name w:val="Body Text Char1"/>
    <w:link w:val="BodyText"/>
    <w:rsid w:val="00B04CBB"/>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Anoushka Fooks</dc:creator>
  <cp:keywords/>
  <dc:description/>
  <cp:lastModifiedBy>Anoushka Fooks</cp:lastModifiedBy>
  <cp:revision>1</cp:revision>
  <dcterms:created xsi:type="dcterms:W3CDTF">2024-03-04T20:54:00Z</dcterms:created>
  <dcterms:modified xsi:type="dcterms:W3CDTF">2024-03-04T21:05:00Z</dcterms:modified>
</cp:coreProperties>
</file>